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val="0"/>
        <w:snapToGrid/>
        <w:spacing w:line="520" w:lineRule="exact"/>
        <w:jc w:val="center"/>
        <w:textAlignment w:val="auto"/>
        <w:rPr>
          <w:rFonts w:hint="eastAsia" w:ascii="宋体" w:hAnsi="宋体" w:eastAsia="宋体" w:cs="宋体"/>
          <w:b/>
          <w:bCs/>
          <w:color w:val="000000"/>
          <w:spacing w:val="0"/>
          <w:w w:val="100"/>
          <w:kern w:val="0"/>
          <w:position w:val="0"/>
          <w:sz w:val="40"/>
          <w:szCs w:val="40"/>
          <w:u w:val="none"/>
          <w:shd w:val="clear" w:color="auto" w:fill="auto"/>
          <w:lang w:val="en-US" w:eastAsia="zh-CN" w:bidi="zh-TW"/>
        </w:rPr>
      </w:pPr>
      <w:r>
        <w:rPr>
          <w:rFonts w:hint="eastAsia" w:ascii="宋体" w:hAnsi="宋体" w:eastAsia="宋体" w:cs="宋体"/>
          <w:b/>
          <w:bCs/>
          <w:color w:val="000000"/>
          <w:spacing w:val="0"/>
          <w:w w:val="100"/>
          <w:kern w:val="0"/>
          <w:position w:val="0"/>
          <w:sz w:val="48"/>
          <w:szCs w:val="48"/>
          <w:u w:val="none"/>
          <w:shd w:val="clear" w:color="auto" w:fill="auto"/>
          <w:lang w:val="en-US" w:eastAsia="zh-CN" w:bidi="zh-TW"/>
        </w:rPr>
        <w:t>职业技能等级认定</w:t>
      </w:r>
      <w:r>
        <w:rPr>
          <w:rFonts w:hint="eastAsia" w:ascii="宋体" w:hAnsi="宋体" w:cs="宋体"/>
          <w:b/>
          <w:bCs/>
          <w:color w:val="000000"/>
          <w:spacing w:val="0"/>
          <w:w w:val="100"/>
          <w:kern w:val="0"/>
          <w:position w:val="0"/>
          <w:sz w:val="48"/>
          <w:szCs w:val="48"/>
          <w:u w:val="none"/>
          <w:shd w:val="clear" w:color="auto" w:fill="auto"/>
          <w:lang w:val="en-US" w:eastAsia="zh-CN" w:bidi="zh-TW"/>
        </w:rPr>
        <w:t>申报</w:t>
      </w:r>
      <w:r>
        <w:rPr>
          <w:rFonts w:hint="eastAsia" w:ascii="宋体" w:hAnsi="宋体" w:eastAsia="宋体" w:cs="宋体"/>
          <w:b/>
          <w:bCs/>
          <w:color w:val="000000"/>
          <w:spacing w:val="0"/>
          <w:w w:val="100"/>
          <w:kern w:val="0"/>
          <w:position w:val="0"/>
          <w:sz w:val="48"/>
          <w:szCs w:val="48"/>
          <w:u w:val="none"/>
          <w:shd w:val="clear" w:color="auto" w:fill="auto"/>
          <w:lang w:val="en-US" w:eastAsia="zh-CN" w:bidi="zh-TW"/>
        </w:rPr>
        <w:t>条件</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本申报条件依据《国家职业标准》</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eastAsia="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公共营养师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127" w:firstLine="3253" w:firstLineChars="900"/>
        <w:jc w:val="left"/>
        <w:textAlignment w:val="auto"/>
        <w:rPr>
          <w:rFonts w:hint="eastAsia" w:ascii="宋体" w:hAnsi="宋体" w:eastAsia="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四级：（具备以下条件之一者）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1、连续从事本职业工作1年以上。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2、具有医学或食品专业中专毕业证书。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0" w:firstLineChars="1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3、经四级公共营养师正规培训达规定标准学时数，并取得结业证书。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bCs/>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三级：（具备以下条件之一者）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1、连续从事本职业工作6年以上。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2、取得四级公共营养师职业资格证书后，连续从事本职业工作4年以上。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3、取得四级公共营养师职业资格证书后，连续从事本职业工作3年以上，经三级公共营养师正规培训达规定标准学时数，并取得结业证书。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4、具有医学或食品专业大学专科及以上学历证书。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5、具有非医学或食品专业大学专科及以上学历证书，连续从事本职业工作1年以上。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13" w:leftChars="6"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6、具有非医学或食品专业大学专科及以上学历证书，经三级公共营养师正规培训达规定标准学时数，并取得结业证书。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bCs/>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二级：（具备以下条件之一者）</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连续从事本职业工作13年以上</w:t>
      </w:r>
      <w:bookmarkStart w:id="0" w:name="_GoBack"/>
      <w:bookmarkEnd w:id="0"/>
      <w:r>
        <w:rPr>
          <w:rFonts w:hint="eastAsia" w:ascii="宋体" w:hAnsi="宋体" w:eastAsia="宋体" w:cs="宋体"/>
          <w:b w:val="0"/>
          <w:bCs w:val="0"/>
          <w:sz w:val="28"/>
          <w:szCs w:val="28"/>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2、取得三级公共营养师职业资格证书后，连续从事本职业工作5年以上。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3、取得三级公共营养师职业资格证书后，连续从事本职业工作4年以上，经二级公共营养师正规培训达规定标准学时数，并取得结业证书。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4、具有医学或食品专业大学本科学历证书，取得三级公共营养师职业资格证书后，连续从事本职业工作4年以上。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5、具有医学或食品专业大学本科学历证书，取得三级公共营养师职业资格证书后，连续从事本职业工作3年以上，经二级公共营养师正规培训达规定标准学时数，并取得结业证书。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13" w:leftChars="6"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6、具有医学或食品专业硕士研究生及以上学历证书，连续从事本职业工作2年以上。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leftChars="-127" w:firstLine="281" w:firstLineChars="1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公共营养师</w:t>
      </w:r>
      <w:r>
        <w:rPr>
          <w:rFonts w:hint="eastAsia" w:ascii="宋体" w:hAnsi="宋体" w:eastAsia="宋体" w:cs="宋体"/>
          <w:b/>
          <w:bCs/>
          <w:sz w:val="28"/>
          <w:szCs w:val="28"/>
          <w:vertAlign w:val="baseline"/>
          <w:lang w:val="en-US" w:eastAsia="zh-CN"/>
        </w:rPr>
        <w:t>一级：（具备以下条件之一者）</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连续从事本职业工作19年以上。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取得二级公共营养师职业资格证书后，连续从事本职业工作4年以上。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取得二级公共营养师职业资格证书后，连续从事本职业工作3年以上，经一级公共营养师正规培训达规定标准学时数，并取得结业证书。</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具有医学或食品专业大学本科学历证书，连续从事本职业或相关职业工作13年以上。</w:t>
      </w:r>
    </w:p>
    <w:p>
      <w:pPr>
        <w:pStyle w:val="2"/>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firstLine="0" w:firstLine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具有医学或食品专业硕士、博士研究生学历证书，连续从事本职业或相</w:t>
      </w:r>
      <w:r>
        <w:rPr>
          <w:rFonts w:hint="eastAsia" w:ascii="宋体" w:hAnsi="宋体" w:cs="宋体"/>
          <w:b w:val="0"/>
          <w:bCs w:val="0"/>
          <w:sz w:val="28"/>
          <w:szCs w:val="28"/>
          <w:lang w:val="en-US" w:eastAsia="zh-CN"/>
        </w:rPr>
        <w:t>关</w:t>
      </w:r>
      <w:r>
        <w:rPr>
          <w:rFonts w:hint="eastAsia" w:ascii="宋体" w:hAnsi="宋体" w:eastAsia="宋体" w:cs="宋体"/>
          <w:b w:val="0"/>
          <w:bCs w:val="0"/>
          <w:sz w:val="28"/>
          <w:szCs w:val="28"/>
          <w:lang w:val="en-US" w:eastAsia="zh-CN"/>
        </w:rPr>
        <w:t>职业工作10年以上。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3253" w:firstLineChars="900"/>
        <w:jc w:val="left"/>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健康管理师</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3253" w:firstLineChars="900"/>
        <w:jc w:val="left"/>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健康管理师三级：（具备以下条件之一者）</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取得医药卫生专业大学专科以上学历证书。</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具有非医药卫生专业大学专科以上学历证书，连续从事本职业或相关职业工作2年以上，经三级健康管理师正规培训达规定标准学时数，并取得结业证书。</w:t>
      </w:r>
    </w:p>
    <w:p>
      <w:pPr>
        <w:pStyle w:val="2"/>
        <w:keepNext w:val="0"/>
        <w:keepLines w:val="0"/>
        <w:pageBreakBefore w:val="0"/>
        <w:widowControl w:val="0"/>
        <w:numPr>
          <w:ilvl w:val="0"/>
          <w:numId w:val="2"/>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具有医药卫生专业中等专科以上学历证书，连续从事本职业或相关职业工作3年以上，经三级健康管理师正规培训达规定标准学时数，并取得结业证书。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健康管理师二级：（具备以下条件之一者）</w:t>
      </w:r>
    </w:p>
    <w:p>
      <w:pPr>
        <w:pStyle w:val="2"/>
        <w:keepNext w:val="0"/>
        <w:keepLines w:val="0"/>
        <w:pageBreakBefore w:val="0"/>
        <w:widowControl w:val="0"/>
        <w:numPr>
          <w:ilvl w:val="0"/>
          <w:numId w:val="3"/>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取得三级健康管理师职业资格证书后，连续从事本职业工作5年以上。2、取得三级健康管理师职业资格证书后，连续从事本职业工作4年以上，经健康管理师二级正规培训达标准学时数，并取得结业证书。</w:t>
      </w:r>
    </w:p>
    <w:p>
      <w:pPr>
        <w:pStyle w:val="2"/>
        <w:keepNext w:val="0"/>
        <w:keepLines w:val="0"/>
        <w:pageBreakBefore w:val="0"/>
        <w:widowControl w:val="0"/>
        <w:numPr>
          <w:numId w:val="0"/>
        </w:numPr>
        <w:kinsoku/>
        <w:wordWrap/>
        <w:overflowPunct/>
        <w:topLinePunct w:val="0"/>
        <w:autoSpaceDE/>
        <w:autoSpaceDN/>
        <w:bidi w:val="0"/>
        <w:adjustRightInd w:val="0"/>
        <w:snapToGrid/>
        <w:spacing w:line="400" w:lineRule="exact"/>
        <w:ind w:leftChars="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3、具有医药卫生专业本科学历证书，取得三级健康管理师职业资格证书后，连续从事本职业工作4年以上。</w:t>
      </w:r>
    </w:p>
    <w:p>
      <w:pPr>
        <w:pStyle w:val="2"/>
        <w:keepNext w:val="0"/>
        <w:keepLines w:val="0"/>
        <w:pageBreakBefore w:val="0"/>
        <w:widowControl w:val="0"/>
        <w:numPr>
          <w:numId w:val="0"/>
        </w:numPr>
        <w:kinsoku/>
        <w:wordWrap/>
        <w:overflowPunct/>
        <w:topLinePunct w:val="0"/>
        <w:autoSpaceDE/>
        <w:autoSpaceDN/>
        <w:bidi w:val="0"/>
        <w:adjustRightInd w:val="0"/>
        <w:snapToGrid/>
        <w:spacing w:line="400" w:lineRule="exact"/>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4、具有医药卫生专业本科学历证书，取得健康管理师三级职业资格证书后，连续从事本职业工作3年以上，经二级健康管理师正规培训达标准学时数，并取得结业证书。</w:t>
      </w:r>
    </w:p>
    <w:p>
      <w:pPr>
        <w:pStyle w:val="2"/>
        <w:keepNext w:val="0"/>
        <w:keepLines w:val="0"/>
        <w:pageBreakBefore w:val="0"/>
        <w:widowControl w:val="0"/>
        <w:numPr>
          <w:numId w:val="0"/>
        </w:numPr>
        <w:kinsoku/>
        <w:wordWrap/>
        <w:overflowPunct/>
        <w:topLinePunct w:val="0"/>
        <w:autoSpaceDE/>
        <w:autoSpaceDN/>
        <w:bidi w:val="0"/>
        <w:adjustRightInd w:val="0"/>
        <w:snapToGrid/>
        <w:spacing w:line="400" w:lineRule="exact"/>
        <w:ind w:leftChars="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5、取得医药卫生专业中级及以上专业技术职务任职资格后，经二级健康管理师正规培训达规定标准学时数，并取得结业证书。</w:t>
      </w:r>
    </w:p>
    <w:p>
      <w:pPr>
        <w:pStyle w:val="2"/>
        <w:keepNext w:val="0"/>
        <w:keepLines w:val="0"/>
        <w:pageBreakBefore w:val="0"/>
        <w:widowControl w:val="0"/>
        <w:numPr>
          <w:numId w:val="0"/>
        </w:numPr>
        <w:kinsoku/>
        <w:wordWrap/>
        <w:overflowPunct/>
        <w:topLinePunct w:val="0"/>
        <w:autoSpaceDE/>
        <w:autoSpaceDN/>
        <w:bidi w:val="0"/>
        <w:adjustRightInd w:val="0"/>
        <w:snapToGrid/>
        <w:spacing w:line="400" w:lineRule="exact"/>
        <w:ind w:leftChars="0"/>
        <w:jc w:val="left"/>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6、具有医药卫生专业硕士研究生及以上学历证书，连续从事本职业或相关职业工作2年以上。</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健康管理师一级：（具备以下条件之一者）</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取得二级健康管理师职业资格证书后，连续从事本职业工作4年以上。</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取得二级健康管理师职业资格证书后，连续从事本职业工作3年以上，经一级健康管理师正规培训达规定标准学时数，并取得结业证书。</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具有医药卫生专业大学本科学历证书，连续从事本职业或相关职业工作13年以上。</w:t>
      </w:r>
    </w:p>
    <w:p>
      <w:pPr>
        <w:pStyle w:val="2"/>
        <w:keepNext w:val="0"/>
        <w:keepLines w:val="0"/>
        <w:pageBreakBefore w:val="0"/>
        <w:widowControl w:val="0"/>
        <w:numPr>
          <w:ilvl w:val="0"/>
          <w:numId w:val="4"/>
        </w:numPr>
        <w:kinsoku/>
        <w:wordWrap/>
        <w:overflowPunct/>
        <w:topLinePunct w:val="0"/>
        <w:autoSpaceDE/>
        <w:autoSpaceDN/>
        <w:bidi w:val="0"/>
        <w:adjustRightInd w:val="0"/>
        <w:snapToGrid/>
        <w:spacing w:line="500" w:lineRule="exact"/>
        <w:jc w:val="both"/>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取得医药卫生专业副高级及以上专业技术职务任职资格后，经一级健康管理师正规培训达规定标准学时数，并取得结业证书。</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both"/>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育婴员</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center"/>
        <w:textAlignment w:val="auto"/>
        <w:rPr>
          <w:rFonts w:hint="eastAsia" w:ascii="宋体" w:hAnsi="宋体" w:cs="宋体"/>
          <w:b/>
          <w:bCs/>
          <w:sz w:val="36"/>
          <w:szCs w:val="36"/>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育婴员五级：（具备以下条件之一者）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1、累计从事本职业或相关职业①工作1年（含）以上。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2、本职业或相关职业学徒期满。</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w:t>
      </w:r>
      <w:r>
        <w:rPr>
          <w:rFonts w:hint="eastAsia" w:ascii="宋体" w:hAnsi="宋体" w:cs="宋体"/>
          <w:b/>
          <w:bCs/>
          <w:sz w:val="28"/>
          <w:szCs w:val="28"/>
          <w:vertAlign w:val="baseline"/>
          <w:lang w:val="en-US" w:eastAsia="zh-CN"/>
        </w:rPr>
        <w:t>四</w:t>
      </w:r>
      <w:r>
        <w:rPr>
          <w:rFonts w:hint="eastAsia" w:ascii="宋体" w:hAnsi="宋体" w:eastAsia="宋体" w:cs="宋体"/>
          <w:b/>
          <w:bCs/>
          <w:sz w:val="28"/>
          <w:szCs w:val="28"/>
          <w:vertAlign w:val="baseline"/>
          <w:lang w:val="en-US" w:eastAsia="zh-CN"/>
        </w:rPr>
        <w:t>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1、取得本职业或相关职业五级/初级工职业资格证书（技能等级证书）后，累计从事本职业或相关职业工作4年（含）以上。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2、累计从事本职业或相关职业工作6年（含）以上。 </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kern w:val="2"/>
          <w:sz w:val="28"/>
          <w:szCs w:val="28"/>
          <w:lang w:val="en-US" w:eastAsia="zh-CN" w:bidi="ar-SA"/>
        </w:rPr>
        <w:t>3、取得技工学校本专业②或相关专业③毕业证书（含尚未取得毕业证书的在校应届毕业生）；或取得经评估论证、以中级技能为培养目标的中等及以上职业学校本专业或相关专业毕业证书（含尚未取得毕业证书的在校应届毕业生）。</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sz w:val="28"/>
          <w:szCs w:val="28"/>
          <w:vertAlign w:val="baseli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bCs/>
          <w:sz w:val="28"/>
          <w:szCs w:val="28"/>
          <w:vertAlign w:val="baseline"/>
          <w:lang w:val="en-US" w:eastAsia="zh-CN"/>
        </w:rPr>
        <w:t>育婴员</w:t>
      </w:r>
      <w:r>
        <w:rPr>
          <w:rFonts w:hint="eastAsia" w:ascii="宋体" w:hAnsi="宋体" w:cs="宋体"/>
          <w:b/>
          <w:bCs/>
          <w:sz w:val="28"/>
          <w:szCs w:val="28"/>
          <w:vertAlign w:val="baseline"/>
          <w:lang w:val="en-US" w:eastAsia="zh-CN"/>
        </w:rPr>
        <w:t>三</w:t>
      </w:r>
      <w:r>
        <w:rPr>
          <w:rFonts w:hint="eastAsia" w:ascii="宋体" w:hAnsi="宋体" w:eastAsia="宋体" w:cs="宋体"/>
          <w:b/>
          <w:bCs/>
          <w:sz w:val="28"/>
          <w:szCs w:val="28"/>
          <w:vertAlign w:val="baseline"/>
          <w:lang w:val="en-US" w:eastAsia="zh-CN"/>
        </w:rPr>
        <w:t>级：（具备以下条件之一者）</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1、取得本职业或相关职业四级/中级工职业资格证书（技能等级证书）后，累计从事本职业或相关职业工作5年（含）以上。 </w:t>
      </w:r>
    </w:p>
    <w:p>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3、具有大专及以上本专业或相关专业毕业证书，并取得本职业或相关职业四级/中级工职业资格证书（技能等级证书）后，累计从事本职业或相关职业工作2年（含）以上。</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① 相关职业：婴幼儿发展引导员、幼儿教育教师、儿科医师、儿科护士、孤残儿童护理员、母婴保健技术服务人员、保健调理师、健康管理师、保育员、家政服务员，下同。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② 本专业：学前教育、早期教育，下同。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sz w:val="21"/>
          <w:szCs w:val="21"/>
        </w:rPr>
        <w:t>③ 相关专业：中职：护理、中医护理、家政服务与管理、营养与保健；高职高专：护理、预防医学、公 共卫生管理、人口与家庭发展服务、临床医学、中医学、食品营养与卫生、健康管理、医学营养、心理 咨询、营养配餐、特殊教育、心理健康教育、幼儿发展与健康管理、中医康复技术；普通高校：护理学、 基础医学、预防医学、中医学、妇幼保健医学、针灸推拿、教育学、小学教育，下同。</w:t>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1"/>
          <w:szCs w:val="21"/>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drawing>
          <wp:anchor distT="0" distB="0" distL="114300" distR="114300" simplePos="0" relativeHeight="251658240" behindDoc="1" locked="0" layoutInCell="1" allowOverlap="1">
            <wp:simplePos x="0" y="0"/>
            <wp:positionH relativeFrom="column">
              <wp:posOffset>3177540</wp:posOffset>
            </wp:positionH>
            <wp:positionV relativeFrom="paragraph">
              <wp:posOffset>60960</wp:posOffset>
            </wp:positionV>
            <wp:extent cx="1545590" cy="1621790"/>
            <wp:effectExtent l="0" t="0" r="8890" b="8890"/>
            <wp:wrapNone/>
            <wp:docPr id="1" name="图片 1" descr="职业技能等级认定办公室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业技能等级认定办公室章"/>
                    <pic:cNvPicPr>
                      <a:picLocks noChangeAspect="1"/>
                    </pic:cNvPicPr>
                  </pic:nvPicPr>
                  <pic:blipFill>
                    <a:blip r:embed="rId4"/>
                    <a:stretch>
                      <a:fillRect/>
                    </a:stretch>
                  </pic:blipFill>
                  <pic:spPr>
                    <a:xfrm>
                      <a:off x="0" y="0"/>
                      <a:ext cx="1545590" cy="162179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b w:val="0"/>
          <w:bCs w:val="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四川搏锦程职业培训学校</w:t>
      </w: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职业技能等级认定办公室</w:t>
      </w:r>
    </w:p>
    <w:p>
      <w:pPr>
        <w:pStyle w:val="2"/>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2020年11月30日</w:t>
      </w:r>
    </w:p>
    <w:sectPr>
      <w:pgSz w:w="11906" w:h="16838"/>
      <w:pgMar w:top="1383" w:right="1576" w:bottom="138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09155"/>
    <w:multiLevelType w:val="singleLevel"/>
    <w:tmpl w:val="B4409155"/>
    <w:lvl w:ilvl="0" w:tentative="0">
      <w:start w:val="1"/>
      <w:numFmt w:val="decimal"/>
      <w:suff w:val="nothing"/>
      <w:lvlText w:val="%1、"/>
      <w:lvlJc w:val="left"/>
    </w:lvl>
  </w:abstractNum>
  <w:abstractNum w:abstractNumId="1">
    <w:nsid w:val="B6C207AB"/>
    <w:multiLevelType w:val="singleLevel"/>
    <w:tmpl w:val="B6C207AB"/>
    <w:lvl w:ilvl="0" w:tentative="0">
      <w:start w:val="1"/>
      <w:numFmt w:val="decimal"/>
      <w:suff w:val="nothing"/>
      <w:lvlText w:val="%1、"/>
      <w:lvlJc w:val="left"/>
    </w:lvl>
  </w:abstractNum>
  <w:abstractNum w:abstractNumId="2">
    <w:nsid w:val="160D1C41"/>
    <w:multiLevelType w:val="singleLevel"/>
    <w:tmpl w:val="160D1C41"/>
    <w:lvl w:ilvl="0" w:tentative="0">
      <w:start w:val="1"/>
      <w:numFmt w:val="decimal"/>
      <w:suff w:val="nothing"/>
      <w:lvlText w:val="%1、"/>
      <w:lvlJc w:val="left"/>
    </w:lvl>
  </w:abstractNum>
  <w:abstractNum w:abstractNumId="3">
    <w:nsid w:val="742DC034"/>
    <w:multiLevelType w:val="singleLevel"/>
    <w:tmpl w:val="742DC034"/>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0750A"/>
    <w:rsid w:val="04627993"/>
    <w:rsid w:val="080D65C2"/>
    <w:rsid w:val="08CF4523"/>
    <w:rsid w:val="0A3C7F56"/>
    <w:rsid w:val="0BE53A50"/>
    <w:rsid w:val="0C740EDD"/>
    <w:rsid w:val="0F5754EF"/>
    <w:rsid w:val="0F7828CD"/>
    <w:rsid w:val="12682B15"/>
    <w:rsid w:val="12C32A93"/>
    <w:rsid w:val="15D215FD"/>
    <w:rsid w:val="18EC7785"/>
    <w:rsid w:val="1A7223BE"/>
    <w:rsid w:val="1C325CF5"/>
    <w:rsid w:val="1CE45E6B"/>
    <w:rsid w:val="1DFE4AC7"/>
    <w:rsid w:val="22B65D0D"/>
    <w:rsid w:val="23573F53"/>
    <w:rsid w:val="262D4351"/>
    <w:rsid w:val="2889700C"/>
    <w:rsid w:val="28D67C77"/>
    <w:rsid w:val="28EF0462"/>
    <w:rsid w:val="2A027E65"/>
    <w:rsid w:val="2B61581B"/>
    <w:rsid w:val="2BBF336F"/>
    <w:rsid w:val="2C775C21"/>
    <w:rsid w:val="2D0C28EF"/>
    <w:rsid w:val="2D63243A"/>
    <w:rsid w:val="302E51A0"/>
    <w:rsid w:val="34A95721"/>
    <w:rsid w:val="352F7ECF"/>
    <w:rsid w:val="38A93982"/>
    <w:rsid w:val="3998569A"/>
    <w:rsid w:val="3D1113F2"/>
    <w:rsid w:val="3D15470D"/>
    <w:rsid w:val="3F495039"/>
    <w:rsid w:val="441F4671"/>
    <w:rsid w:val="49366854"/>
    <w:rsid w:val="49512D0C"/>
    <w:rsid w:val="4CE51EC5"/>
    <w:rsid w:val="4DFC7A4D"/>
    <w:rsid w:val="51214246"/>
    <w:rsid w:val="513D3E49"/>
    <w:rsid w:val="57C34663"/>
    <w:rsid w:val="5C21628F"/>
    <w:rsid w:val="5C591CC0"/>
    <w:rsid w:val="5D703876"/>
    <w:rsid w:val="5ED97CC9"/>
    <w:rsid w:val="5F3C2768"/>
    <w:rsid w:val="66295115"/>
    <w:rsid w:val="69556C96"/>
    <w:rsid w:val="6C26462C"/>
    <w:rsid w:val="6D134695"/>
    <w:rsid w:val="6DF02B61"/>
    <w:rsid w:val="6DF543FE"/>
    <w:rsid w:val="70E970F4"/>
    <w:rsid w:val="711E1D14"/>
    <w:rsid w:val="71C515ED"/>
    <w:rsid w:val="75250031"/>
    <w:rsid w:val="761341A4"/>
    <w:rsid w:val="76715CCB"/>
    <w:rsid w:val="78FF64A9"/>
    <w:rsid w:val="7ACD7C9D"/>
    <w:rsid w:val="7B975387"/>
    <w:rsid w:val="7E85187D"/>
    <w:rsid w:val="7EED242B"/>
    <w:rsid w:val="7FD5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Times New Roman" w:hAnsi="Times New Roman" w:cs="Times New Roman"/>
      <w:sz w:val="28"/>
      <w:szCs w:val="28"/>
    </w:rPr>
  </w:style>
  <w:style w:type="table" w:styleId="4">
    <w:name w:val="Table Grid"/>
    <w:basedOn w:val="3"/>
    <w:qFormat/>
    <w:uiPriority w:val="59"/>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2309</Words>
  <Characters>2318</Characters>
  <Lines>0</Lines>
  <Paragraphs>0</Paragraphs>
  <TotalTime>4</TotalTime>
  <ScaleCrop>false</ScaleCrop>
  <LinksUpToDate>false</LinksUpToDate>
  <CharactersWithSpaces>2406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2020-07-23T08:26:00Z</dcterms:created>
  <dc:creator>Administrator</dc:creator>
  <cp:lastModifiedBy>木栅栏</cp:lastModifiedBy>
  <dcterms:modified xsi:type="dcterms:W3CDTF">2020-12-10T06:14:39Z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